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E552E" w14:textId="77777777" w:rsidR="004D0692" w:rsidRDefault="004D0692" w:rsidP="004D0692">
      <w:pPr>
        <w:spacing w:line="360" w:lineRule="auto"/>
        <w:rPr>
          <w:rFonts w:ascii="Arial" w:hAnsi="Arial" w:cs="Arial"/>
          <w:sz w:val="22"/>
          <w:szCs w:val="22"/>
          <w:lang w:val="en-AU"/>
        </w:rPr>
      </w:pPr>
      <w:r>
        <w:rPr>
          <w:rFonts w:ascii="Arial" w:hAnsi="Arial" w:cs="Arial"/>
          <w:sz w:val="22"/>
          <w:szCs w:val="22"/>
          <w:lang w:val="en-AU"/>
        </w:rPr>
        <w:t>5E’s Pedagogy</w:t>
      </w:r>
    </w:p>
    <w:p w14:paraId="1C5682EE" w14:textId="2F04BA4E" w:rsidR="004D0692" w:rsidRDefault="004D0692" w:rsidP="004D0692">
      <w:pPr>
        <w:spacing w:line="360" w:lineRule="auto"/>
        <w:rPr>
          <w:rFonts w:ascii="Arial" w:hAnsi="Arial" w:cs="Arial"/>
          <w:sz w:val="22"/>
          <w:szCs w:val="22"/>
          <w:lang w:val="en-AU"/>
        </w:rPr>
      </w:pPr>
      <w:r>
        <w:rPr>
          <w:rFonts w:ascii="Arial" w:hAnsi="Arial" w:cs="Arial"/>
          <w:sz w:val="22"/>
          <w:szCs w:val="22"/>
          <w:lang w:val="en-AU"/>
        </w:rPr>
        <w:t>Gregson (2012) explains the 5E’s pedagogy as a five stage teaching model that allows students to learn by focusing on active engagement</w:t>
      </w:r>
      <w:r w:rsidR="0014635A">
        <w:rPr>
          <w:rFonts w:ascii="Arial" w:hAnsi="Arial" w:cs="Arial"/>
          <w:sz w:val="22"/>
          <w:szCs w:val="22"/>
          <w:lang w:val="en-AU"/>
        </w:rPr>
        <w:t xml:space="preserve"> (activity 1)</w:t>
      </w:r>
      <w:r>
        <w:rPr>
          <w:rFonts w:ascii="Arial" w:hAnsi="Arial" w:cs="Arial"/>
          <w:sz w:val="22"/>
          <w:szCs w:val="22"/>
          <w:lang w:val="en-AU"/>
        </w:rPr>
        <w:t>, explore their understanding</w:t>
      </w:r>
      <w:r w:rsidR="0014635A">
        <w:rPr>
          <w:rFonts w:ascii="Arial" w:hAnsi="Arial" w:cs="Arial"/>
          <w:sz w:val="22"/>
          <w:szCs w:val="22"/>
          <w:lang w:val="en-AU"/>
        </w:rPr>
        <w:t xml:space="preserve"> (activity 2)</w:t>
      </w:r>
      <w:r>
        <w:rPr>
          <w:rFonts w:ascii="Arial" w:hAnsi="Arial" w:cs="Arial"/>
          <w:sz w:val="22"/>
          <w:szCs w:val="22"/>
          <w:lang w:val="en-AU"/>
        </w:rPr>
        <w:t>, explain what they have observed</w:t>
      </w:r>
      <w:r w:rsidR="0014635A">
        <w:rPr>
          <w:rFonts w:ascii="Arial" w:hAnsi="Arial" w:cs="Arial"/>
          <w:sz w:val="22"/>
          <w:szCs w:val="22"/>
          <w:lang w:val="en-AU"/>
        </w:rPr>
        <w:t xml:space="preserve"> (activity 3)</w:t>
      </w:r>
      <w:r>
        <w:rPr>
          <w:rFonts w:ascii="Arial" w:hAnsi="Arial" w:cs="Arial"/>
          <w:sz w:val="22"/>
          <w:szCs w:val="22"/>
          <w:lang w:val="en-AU"/>
        </w:rPr>
        <w:t>, elab</w:t>
      </w:r>
      <w:r>
        <w:rPr>
          <w:rFonts w:ascii="Arial" w:hAnsi="Arial" w:cs="Arial"/>
          <w:sz w:val="22"/>
          <w:szCs w:val="22"/>
          <w:lang w:val="en-AU"/>
        </w:rPr>
        <w:t>orate their new knowledge by connecting</w:t>
      </w:r>
      <w:r>
        <w:rPr>
          <w:rFonts w:ascii="Arial" w:hAnsi="Arial" w:cs="Arial"/>
          <w:sz w:val="22"/>
          <w:szCs w:val="22"/>
          <w:lang w:val="en-AU"/>
        </w:rPr>
        <w:t xml:space="preserve"> it to their new understandings</w:t>
      </w:r>
      <w:r w:rsidR="0014635A">
        <w:rPr>
          <w:rFonts w:ascii="Arial" w:hAnsi="Arial" w:cs="Arial"/>
          <w:sz w:val="22"/>
          <w:szCs w:val="22"/>
          <w:lang w:val="en-AU"/>
        </w:rPr>
        <w:t xml:space="preserve"> (activity 4)</w:t>
      </w:r>
      <w:r>
        <w:rPr>
          <w:rFonts w:ascii="Arial" w:hAnsi="Arial" w:cs="Arial"/>
          <w:sz w:val="22"/>
          <w:szCs w:val="22"/>
          <w:lang w:val="en-AU"/>
        </w:rPr>
        <w:t xml:space="preserve"> and lastly, evaluating what they have learnt and how they learnt it</w:t>
      </w:r>
      <w:r w:rsidR="0014635A">
        <w:rPr>
          <w:rFonts w:ascii="Arial" w:hAnsi="Arial" w:cs="Arial"/>
          <w:sz w:val="22"/>
          <w:szCs w:val="22"/>
          <w:lang w:val="en-AU"/>
        </w:rPr>
        <w:t xml:space="preserve"> (activity 5)</w:t>
      </w:r>
      <w:r>
        <w:rPr>
          <w:rFonts w:ascii="Arial" w:hAnsi="Arial" w:cs="Arial"/>
          <w:sz w:val="22"/>
          <w:szCs w:val="22"/>
          <w:lang w:val="en-AU"/>
        </w:rPr>
        <w:t>. This pedagogy was developed by Bybee in 1997</w:t>
      </w:r>
      <w:r>
        <w:rPr>
          <w:rFonts w:ascii="Arial" w:hAnsi="Arial" w:cs="Arial"/>
          <w:sz w:val="22"/>
          <w:szCs w:val="22"/>
          <w:lang w:val="en-AU"/>
        </w:rPr>
        <w:t xml:space="preserve"> (Gregson,2012).  </w:t>
      </w:r>
      <w:r w:rsidR="001805A0">
        <w:rPr>
          <w:rFonts w:ascii="Arial" w:hAnsi="Arial" w:cs="Arial"/>
          <w:sz w:val="22"/>
          <w:szCs w:val="22"/>
          <w:lang w:val="en-AU"/>
        </w:rPr>
        <w:t>Pedagogy such as 5E’s allows for relationships to be formed between educators and students that are vital for learning to occur. Through learning environments using the 5E’s, students are given opportunity to develop autonomy for their learning (Fleer, Jane &amp; Hardy, 2007).</w:t>
      </w:r>
      <w:r w:rsidR="0014635A">
        <w:rPr>
          <w:rFonts w:ascii="Arial" w:hAnsi="Arial" w:cs="Arial"/>
          <w:sz w:val="22"/>
          <w:szCs w:val="22"/>
          <w:lang w:val="en-AU"/>
        </w:rPr>
        <w:t xml:space="preserve"> </w:t>
      </w:r>
    </w:p>
    <w:p w14:paraId="3DE9A74C" w14:textId="77777777" w:rsidR="004D0692" w:rsidRPr="00A5385C" w:rsidRDefault="004D0692" w:rsidP="004D0692">
      <w:pPr>
        <w:spacing w:line="360" w:lineRule="auto"/>
        <w:rPr>
          <w:rFonts w:ascii="Arial" w:hAnsi="Arial" w:cs="Arial"/>
          <w:sz w:val="22"/>
          <w:szCs w:val="22"/>
          <w:lang w:val="en-AU"/>
        </w:rPr>
      </w:pPr>
    </w:p>
    <w:p w14:paraId="47C3E959" w14:textId="77777777" w:rsidR="004D0692" w:rsidRDefault="004D0692" w:rsidP="004D0692">
      <w:pPr>
        <w:rPr>
          <w:lang w:val="en-AU"/>
        </w:rPr>
      </w:pPr>
    </w:p>
    <w:p w14:paraId="41DBD3E6" w14:textId="77777777" w:rsidR="004D0692" w:rsidRDefault="004D0692" w:rsidP="004D0692">
      <w:pPr>
        <w:rPr>
          <w:lang w:val="en-AU"/>
        </w:rPr>
      </w:pPr>
    </w:p>
    <w:p w14:paraId="2DEA89E7" w14:textId="77777777" w:rsidR="004D0692" w:rsidRDefault="004D0692" w:rsidP="004D0692">
      <w:pPr>
        <w:rPr>
          <w:lang w:val="en-AU"/>
        </w:rPr>
      </w:pPr>
      <w:bookmarkStart w:id="0" w:name="_GoBack"/>
      <w:bookmarkEnd w:id="0"/>
    </w:p>
    <w:p w14:paraId="19B939FD" w14:textId="77777777" w:rsidR="004D0692" w:rsidRDefault="004D0692" w:rsidP="004D0692">
      <w:pPr>
        <w:rPr>
          <w:lang w:val="en-AU"/>
        </w:rPr>
      </w:pPr>
    </w:p>
    <w:p w14:paraId="71F254EE" w14:textId="77777777" w:rsidR="004D0692" w:rsidRDefault="004D0692" w:rsidP="004D0692">
      <w:pPr>
        <w:rPr>
          <w:lang w:val="en-AU"/>
        </w:rPr>
      </w:pPr>
    </w:p>
    <w:p w14:paraId="78B12D3D" w14:textId="77777777" w:rsidR="004D0692" w:rsidRDefault="004D0692" w:rsidP="004D0692">
      <w:pPr>
        <w:rPr>
          <w:lang w:val="en-AU"/>
        </w:rPr>
      </w:pPr>
    </w:p>
    <w:p w14:paraId="402163E3" w14:textId="77777777" w:rsidR="004D0692" w:rsidRDefault="004D0692" w:rsidP="004D0692">
      <w:pPr>
        <w:rPr>
          <w:lang w:val="en-AU"/>
        </w:rPr>
      </w:pPr>
    </w:p>
    <w:p w14:paraId="5C01D680" w14:textId="77777777" w:rsidR="004D0692" w:rsidRDefault="004D0692" w:rsidP="004D0692">
      <w:pPr>
        <w:rPr>
          <w:lang w:val="en-AU"/>
        </w:rPr>
      </w:pPr>
    </w:p>
    <w:p w14:paraId="4D8EE0F0" w14:textId="77777777" w:rsidR="004D0692" w:rsidRDefault="004D0692" w:rsidP="004D0692">
      <w:pPr>
        <w:spacing w:line="480" w:lineRule="auto"/>
        <w:jc w:val="center"/>
        <w:rPr>
          <w:lang w:val="en-AU"/>
        </w:rPr>
      </w:pPr>
      <w:r>
        <w:rPr>
          <w:lang w:val="en-AU"/>
        </w:rPr>
        <w:t>References</w:t>
      </w:r>
    </w:p>
    <w:p w14:paraId="7D583B5D" w14:textId="77777777" w:rsidR="004D0692" w:rsidRDefault="004D0692" w:rsidP="004D0692">
      <w:pPr>
        <w:spacing w:line="480" w:lineRule="auto"/>
        <w:ind w:left="720" w:hanging="720"/>
      </w:pPr>
      <w:r w:rsidRPr="00453809">
        <w:t>Fleer, M., Jane, B., &amp; Hardy, T., (2007). Science for children, developing a personal approach to teaching (3rd Ed.). Frenchs Forest, NSW: Pearson.</w:t>
      </w:r>
    </w:p>
    <w:p w14:paraId="3CEA595E" w14:textId="77777777" w:rsidR="004D0692" w:rsidRPr="00453809" w:rsidRDefault="004D0692" w:rsidP="004D0692">
      <w:pPr>
        <w:spacing w:line="480" w:lineRule="auto"/>
        <w:ind w:left="720" w:hanging="720"/>
      </w:pPr>
      <w:r w:rsidRPr="00453809">
        <w:t>Gregson, R., (Ed.). (2012). Connecting with science. South Melbourne, VIC: Oxford University Press.</w:t>
      </w:r>
    </w:p>
    <w:p w14:paraId="05734B49" w14:textId="77777777" w:rsidR="004D0692" w:rsidRPr="00453809" w:rsidRDefault="004D0692" w:rsidP="004D0692">
      <w:pPr>
        <w:spacing w:line="480" w:lineRule="auto"/>
        <w:ind w:left="720" w:hanging="720"/>
      </w:pPr>
    </w:p>
    <w:p w14:paraId="331BE4B8" w14:textId="77777777" w:rsidR="004D0692" w:rsidRPr="00A5385C" w:rsidRDefault="004D0692" w:rsidP="004D0692">
      <w:pPr>
        <w:spacing w:line="480" w:lineRule="auto"/>
        <w:rPr>
          <w:lang w:val="en-AU"/>
        </w:rPr>
      </w:pPr>
    </w:p>
    <w:p w14:paraId="50223F55" w14:textId="77777777" w:rsidR="00106AB4" w:rsidRDefault="00106AB4"/>
    <w:sectPr w:rsidR="00106AB4" w:rsidSect="00AA522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92"/>
    <w:rsid w:val="00106AB4"/>
    <w:rsid w:val="0014635A"/>
    <w:rsid w:val="001805A0"/>
    <w:rsid w:val="004D0692"/>
    <w:rsid w:val="00AA5227"/>
    <w:rsid w:val="00D8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BBB3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153</Words>
  <Characters>877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Jenkins</dc:creator>
  <cp:keywords/>
  <dc:description/>
  <cp:lastModifiedBy>Kristy Jenkins</cp:lastModifiedBy>
  <cp:revision>2</cp:revision>
  <dcterms:created xsi:type="dcterms:W3CDTF">2016-06-04T05:14:00Z</dcterms:created>
  <dcterms:modified xsi:type="dcterms:W3CDTF">2016-06-04T05:42:00Z</dcterms:modified>
</cp:coreProperties>
</file>